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334" w:type="dxa"/>
        <w:tblCellSpacing w:w="7" w:type="dxa"/>
        <w:tblLayout w:type="fixed"/>
        <w:tblCellMar>
          <w:left w:w="0" w:type="dxa"/>
          <w:right w:w="0" w:type="dxa"/>
        </w:tblCellMar>
        <w:tblLook w:val="04A0" w:firstRow="1" w:lastRow="0" w:firstColumn="1" w:lastColumn="0" w:noHBand="0" w:noVBand="1"/>
      </w:tblPr>
      <w:tblGrid>
        <w:gridCol w:w="8334"/>
      </w:tblGrid>
      <w:tr w:rsidR="00845A06" w14:paraId="6106C5D6" w14:textId="77777777">
        <w:trPr>
          <w:tblCellSpacing w:w="7" w:type="dxa"/>
        </w:trPr>
        <w:tc>
          <w:tcPr>
            <w:tcW w:w="8306" w:type="dxa"/>
            <w:vAlign w:val="center"/>
          </w:tcPr>
          <w:p w14:paraId="6E753AF4" w14:textId="77777777" w:rsidR="00845A06" w:rsidRDefault="00000000">
            <w:pPr>
              <w:widowControl/>
              <w:spacing w:line="540" w:lineRule="atLeast"/>
              <w:jc w:val="center"/>
              <w:rPr>
                <w:rFonts w:ascii="宋体" w:eastAsia="宋体" w:hAnsi="宋体" w:cs="宋体"/>
                <w:b/>
                <w:bCs/>
                <w:kern w:val="0"/>
                <w:sz w:val="32"/>
                <w:szCs w:val="32"/>
              </w:rPr>
            </w:pPr>
            <w:r>
              <w:rPr>
                <w:rFonts w:ascii="宋体" w:eastAsia="宋体" w:hAnsi="宋体" w:cs="宋体" w:hint="eastAsia"/>
                <w:b/>
                <w:bCs/>
                <w:kern w:val="0"/>
                <w:sz w:val="32"/>
                <w:szCs w:val="32"/>
              </w:rPr>
              <w:t>西南林业大学艺术与设计学院</w:t>
            </w:r>
            <w:r>
              <w:rPr>
                <w:rFonts w:ascii="宋体" w:eastAsia="宋体" w:hAnsi="宋体" w:cs="宋体"/>
                <w:b/>
                <w:bCs/>
                <w:kern w:val="0"/>
                <w:sz w:val="32"/>
                <w:szCs w:val="32"/>
              </w:rPr>
              <w:t>本科生转专业</w:t>
            </w:r>
          </w:p>
          <w:p w14:paraId="226392E3" w14:textId="77777777" w:rsidR="00845A06" w:rsidRDefault="00000000">
            <w:pPr>
              <w:widowControl/>
              <w:spacing w:line="540" w:lineRule="atLeast"/>
              <w:jc w:val="center"/>
              <w:rPr>
                <w:rFonts w:ascii="宋体" w:eastAsia="宋体" w:hAnsi="宋体" w:cs="宋体"/>
                <w:b/>
                <w:bCs/>
                <w:kern w:val="0"/>
                <w:sz w:val="32"/>
                <w:szCs w:val="32"/>
              </w:rPr>
            </w:pPr>
            <w:r>
              <w:rPr>
                <w:rFonts w:ascii="宋体" w:eastAsia="宋体" w:hAnsi="宋体" w:cs="宋体"/>
                <w:b/>
                <w:bCs/>
                <w:kern w:val="0"/>
                <w:sz w:val="32"/>
                <w:szCs w:val="32"/>
              </w:rPr>
              <w:t>考核办法与工作细则</w:t>
            </w:r>
          </w:p>
        </w:tc>
      </w:tr>
      <w:tr w:rsidR="00845A06" w14:paraId="4F6E4269" w14:textId="77777777">
        <w:trPr>
          <w:tblCellSpacing w:w="7" w:type="dxa"/>
        </w:trPr>
        <w:tc>
          <w:tcPr>
            <w:tcW w:w="8306" w:type="dxa"/>
            <w:vAlign w:val="center"/>
          </w:tcPr>
          <w:p w14:paraId="5BE0857F" w14:textId="77777777" w:rsidR="00845A06" w:rsidRDefault="00845A06">
            <w:pPr>
              <w:widowControl/>
              <w:spacing w:line="300" w:lineRule="atLeast"/>
              <w:rPr>
                <w:rFonts w:ascii="宋体" w:eastAsia="宋体" w:hAnsi="宋体" w:cs="宋体"/>
                <w:kern w:val="0"/>
                <w:sz w:val="18"/>
                <w:szCs w:val="18"/>
              </w:rPr>
            </w:pPr>
          </w:p>
        </w:tc>
      </w:tr>
      <w:tr w:rsidR="00845A06" w14:paraId="23617B1B" w14:textId="77777777">
        <w:trPr>
          <w:trHeight w:val="13492"/>
          <w:tblCellSpacing w:w="7" w:type="dxa"/>
        </w:trPr>
        <w:tc>
          <w:tcPr>
            <w:tcW w:w="8306" w:type="dxa"/>
            <w:shd w:val="clear" w:color="auto" w:fill="FEFEFE"/>
            <w:vAlign w:val="center"/>
          </w:tcPr>
          <w:p w14:paraId="53F697DA" w14:textId="77777777" w:rsidR="00845A06" w:rsidRDefault="00000000">
            <w:pPr>
              <w:widowControl/>
              <w:kinsoku w:val="0"/>
              <w:spacing w:before="100" w:beforeAutospacing="1"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lastRenderedPageBreak/>
              <w:t>为了规范本科生转专业的相关工作，确保公平、公开、公正，保证转专业的学生符合本学院相关专业本科生的培养目标和质量要求，根据《西南林业大学全日制本科生转专业实施办法》的要求，结合我院实际情况，特制定“西南林业大学艺术与设计学院本科生转专业考核办法与工作细则”。</w:t>
            </w:r>
          </w:p>
          <w:p w14:paraId="362C5AA4" w14:textId="77777777" w:rsidR="00845A06" w:rsidRDefault="00000000">
            <w:pPr>
              <w:widowControl/>
              <w:tabs>
                <w:tab w:val="left" w:pos="720"/>
              </w:tabs>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一.组织机构</w:t>
            </w:r>
          </w:p>
          <w:p w14:paraId="5E9E1440"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学院成立转专业考核小组，负责制定、公布本学院转专业考核办法与工作细则以及负责本学院的转专业具体工作，并做好宣传教育和组织落实工作，确保按学校、教务处的要求以及学院的相关规定规范实施转专业各环节工作。</w:t>
            </w:r>
          </w:p>
          <w:p w14:paraId="717BD0CF"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专业考核小组由以下人员构成：</w:t>
            </w:r>
          </w:p>
          <w:p w14:paraId="3606952D" w14:textId="0CAFD64B"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组长：</w:t>
            </w:r>
            <w:r w:rsidR="00C40F6F">
              <w:rPr>
                <w:rFonts w:ascii="仿宋" w:eastAsia="仿宋" w:hAnsi="仿宋" w:cs="宋体" w:hint="eastAsia"/>
                <w:kern w:val="0"/>
                <w:sz w:val="28"/>
                <w:szCs w:val="28"/>
              </w:rPr>
              <w:t>李生森</w:t>
            </w:r>
          </w:p>
          <w:p w14:paraId="3595C27B"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副组长：郑绍江</w:t>
            </w:r>
          </w:p>
          <w:p w14:paraId="4D52A813" w14:textId="298480DC"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监督：</w:t>
            </w:r>
            <w:r w:rsidR="00C40F6F">
              <w:rPr>
                <w:rFonts w:ascii="仿宋" w:eastAsia="仿宋" w:hAnsi="仿宋" w:cs="宋体" w:hint="eastAsia"/>
                <w:kern w:val="0"/>
                <w:sz w:val="28"/>
                <w:szCs w:val="28"/>
              </w:rPr>
              <w:t>张德国</w:t>
            </w:r>
          </w:p>
          <w:p w14:paraId="7706AE00" w14:textId="441C9A91"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成员：</w:t>
            </w:r>
            <w:r w:rsidR="00E43DFA">
              <w:rPr>
                <w:rFonts w:ascii="仿宋" w:eastAsia="仿宋" w:hAnsi="仿宋" w:cs="宋体" w:hint="eastAsia"/>
                <w:kern w:val="0"/>
                <w:sz w:val="28"/>
                <w:szCs w:val="28"/>
              </w:rPr>
              <w:t>王东焱、</w:t>
            </w:r>
            <w:r w:rsidR="006471E6">
              <w:rPr>
                <w:rFonts w:ascii="仿宋" w:eastAsia="仿宋" w:hAnsi="仿宋" w:cs="宋体" w:hint="eastAsia"/>
                <w:kern w:val="0"/>
                <w:sz w:val="28"/>
                <w:szCs w:val="28"/>
              </w:rPr>
              <w:t>徐俊华</w:t>
            </w:r>
            <w:r>
              <w:rPr>
                <w:rFonts w:ascii="仿宋" w:eastAsia="仿宋" w:hAnsi="仿宋" w:cs="宋体" w:hint="eastAsia"/>
                <w:kern w:val="0"/>
                <w:sz w:val="28"/>
                <w:szCs w:val="28"/>
              </w:rPr>
              <w:t>、</w:t>
            </w:r>
            <w:r w:rsidR="00C40F6F">
              <w:rPr>
                <w:rFonts w:ascii="仿宋" w:eastAsia="仿宋" w:hAnsi="仿宋" w:cs="宋体" w:hint="eastAsia"/>
                <w:kern w:val="0"/>
                <w:sz w:val="28"/>
                <w:szCs w:val="28"/>
              </w:rPr>
              <w:t>包蓉、李锐</w:t>
            </w:r>
            <w:r w:rsidR="00E43DFA">
              <w:rPr>
                <w:rFonts w:ascii="仿宋" w:eastAsia="仿宋" w:hAnsi="仿宋" w:cs="宋体" w:hint="eastAsia"/>
                <w:kern w:val="0"/>
                <w:sz w:val="28"/>
                <w:szCs w:val="28"/>
              </w:rPr>
              <w:t>、</w:t>
            </w:r>
            <w:r w:rsidR="006471E6">
              <w:rPr>
                <w:rFonts w:ascii="仿宋" w:eastAsia="仿宋" w:hAnsi="仿宋" w:cs="宋体" w:hint="eastAsia"/>
                <w:kern w:val="0"/>
                <w:sz w:val="28"/>
                <w:szCs w:val="28"/>
              </w:rPr>
              <w:t>王非</w:t>
            </w:r>
            <w:r>
              <w:rPr>
                <w:rFonts w:ascii="仿宋" w:eastAsia="仿宋" w:hAnsi="仿宋" w:cs="宋体" w:hint="eastAsia"/>
                <w:kern w:val="0"/>
                <w:sz w:val="28"/>
                <w:szCs w:val="28"/>
              </w:rPr>
              <w:t>、姚欣楠</w:t>
            </w:r>
          </w:p>
          <w:p w14:paraId="564E32AE"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秘书:王亚琼、李梦婷</w:t>
            </w:r>
          </w:p>
          <w:p w14:paraId="10FB20A5" w14:textId="77777777" w:rsidR="00845A06" w:rsidRDefault="00000000">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二.申请对象</w:t>
            </w:r>
          </w:p>
          <w:p w14:paraId="0D200ED8"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符合《西南林业大学全日制本科生转专业实施办法》规定的在校普通本科生可以按照相关规定自愿提出转专业申请。</w:t>
            </w:r>
          </w:p>
          <w:p w14:paraId="21E63117" w14:textId="77777777" w:rsidR="00845A06" w:rsidRDefault="00000000">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三.可转出的条件、转出资格的审查及认定</w:t>
            </w:r>
          </w:p>
          <w:p w14:paraId="16F5F0D0"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1.可转出的条件</w:t>
            </w:r>
          </w:p>
          <w:p w14:paraId="74240A8A"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lastRenderedPageBreak/>
              <w:t>学生取得学籍后，一般应当在高考录取时确定的专业完成学业。为了充分尊重学生的自主选择权和专业学习兴趣，学生在校期间有下列情况之一，可以提出转专业申请：</w:t>
            </w:r>
          </w:p>
          <w:p w14:paraId="25B54C11"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（1）学生入学后发现某种疾病或生理缺陷，经学校指定的二级甲等以上医院检查证明，不适合在原专业学习，但尚能在本校其它专业学习者。</w:t>
            </w:r>
          </w:p>
          <w:p w14:paraId="3733EC70"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（2）学生确有某种特殊困难，不转专业则无法继续学习者。</w:t>
            </w:r>
          </w:p>
          <w:p w14:paraId="5E024A5F"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（3）学生确有专长，转专业更能发挥其专长者。</w:t>
            </w:r>
          </w:p>
          <w:p w14:paraId="18EBF582"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（4）学满一年后，学习成绩确属优秀的学生，并符合各专业当年转专业条件的，可申请转专业。</w:t>
            </w:r>
          </w:p>
          <w:p w14:paraId="2F362B48"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学生有以下情形之一者，不允许转专业：</w:t>
            </w:r>
          </w:p>
          <w:p w14:paraId="4C2745B1"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（1）保留入学资格、休学、退学或试读期间者。</w:t>
            </w:r>
          </w:p>
          <w:p w14:paraId="19A97DA8"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（2）新生入学未满一学年者。</w:t>
            </w:r>
          </w:p>
          <w:p w14:paraId="16464E28"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（3）二年级以上者。</w:t>
            </w:r>
          </w:p>
          <w:p w14:paraId="223109E2"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（4）以特殊招生形式录取的学生，国家有相关规定或者录取前与学校有明确约定的如合作办学项目的学生，不得转专业。</w:t>
            </w:r>
          </w:p>
          <w:p w14:paraId="4E54E32A"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（5）高职本科专业不可转入普通本科专业。</w:t>
            </w:r>
          </w:p>
          <w:p w14:paraId="299BA7B6" w14:textId="3D1AEE10"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（6）艺术</w:t>
            </w:r>
            <w:r w:rsidR="006471E6">
              <w:rPr>
                <w:rFonts w:ascii="仿宋" w:eastAsia="仿宋" w:hAnsi="仿宋" w:cs="宋体" w:hint="eastAsia"/>
                <w:kern w:val="0"/>
                <w:sz w:val="28"/>
                <w:szCs w:val="28"/>
              </w:rPr>
              <w:t>类</w:t>
            </w:r>
            <w:r>
              <w:rPr>
                <w:rFonts w:ascii="仿宋" w:eastAsia="仿宋" w:hAnsi="仿宋" w:cs="宋体" w:hint="eastAsia"/>
                <w:kern w:val="0"/>
                <w:sz w:val="28"/>
                <w:szCs w:val="28"/>
              </w:rPr>
              <w:t>专业与非艺术类专业之间不能互转。</w:t>
            </w:r>
          </w:p>
          <w:p w14:paraId="537DC8B5" w14:textId="77777777" w:rsidR="00845A06" w:rsidRDefault="00000000">
            <w:pPr>
              <w:kinsoku w:val="0"/>
              <w:spacing w:line="480" w:lineRule="exact"/>
              <w:ind w:left="101"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（7）无正当理由者。</w:t>
            </w:r>
          </w:p>
          <w:p w14:paraId="1B89AE8F"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2.转出资格的审查及认定</w:t>
            </w:r>
          </w:p>
          <w:p w14:paraId="0BFA5F85"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转出资格的取得需在学院在对申请人转出条件进行审查的基础上，由学院转专业考核小组最终认定。具体程序如下：</w:t>
            </w:r>
          </w:p>
          <w:p w14:paraId="1F2F344E" w14:textId="77777777" w:rsidR="00845A06" w:rsidRDefault="00000000">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（1）申请人向本学院提交转出专业的书面申请，并在申请书上注明申请转入的专业及其所属学院；</w:t>
            </w:r>
          </w:p>
          <w:p w14:paraId="70F656A5" w14:textId="77777777" w:rsidR="00845A06" w:rsidRDefault="00000000">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lastRenderedPageBreak/>
              <w:t>（2）学院对申请人的申请材料进行审查，将审查结果提交学院转专业考核小组；</w:t>
            </w:r>
          </w:p>
          <w:p w14:paraId="3566EEA1" w14:textId="77777777" w:rsidR="00845A06" w:rsidRDefault="00000000">
            <w:pPr>
              <w:widowControl/>
              <w:kinsoku w:val="0"/>
              <w:spacing w:before="100" w:beforeAutospacing="1" w:line="480" w:lineRule="exact"/>
              <w:ind w:left="519"/>
              <w:jc w:val="left"/>
              <w:rPr>
                <w:rFonts w:ascii="仿宋" w:eastAsia="仿宋" w:hAnsi="仿宋" w:cs="宋体"/>
                <w:kern w:val="0"/>
                <w:sz w:val="28"/>
                <w:szCs w:val="28"/>
              </w:rPr>
            </w:pPr>
            <w:r>
              <w:rPr>
                <w:rFonts w:ascii="仿宋" w:eastAsia="仿宋" w:hAnsi="仿宋" w:cs="宋体" w:hint="eastAsia"/>
                <w:kern w:val="0"/>
                <w:sz w:val="28"/>
                <w:szCs w:val="28"/>
              </w:rPr>
              <w:t>（3）学生处负责审核学生处分情况，招生办公室负责审核国家特殊招生形式和提供各专业体检要求，教务处负责审核学生学籍状态。审核通过的申请学生名单由教务处转至拟转入学院。</w:t>
            </w:r>
          </w:p>
          <w:p w14:paraId="48DD658A" w14:textId="77777777" w:rsidR="00845A06" w:rsidRDefault="00000000">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四.接收转入的人数、转入条件及转入考核办法</w:t>
            </w:r>
          </w:p>
          <w:p w14:paraId="708D2ACF"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1.接受转入的人数</w:t>
            </w:r>
          </w:p>
          <w:p w14:paraId="72B03292" w14:textId="1525DAC5" w:rsidR="00845A06" w:rsidRDefault="00000000">
            <w:pPr>
              <w:pStyle w:val="a7"/>
              <w:kinsoku w:val="0"/>
              <w:spacing w:after="0" w:afterAutospacing="0" w:line="480" w:lineRule="exact"/>
              <w:ind w:firstLine="562"/>
              <w:rPr>
                <w:sz w:val="28"/>
                <w:szCs w:val="28"/>
              </w:rPr>
            </w:pPr>
            <w:r>
              <w:rPr>
                <w:rFonts w:ascii="仿宋" w:eastAsia="仿宋" w:hAnsi="仿宋" w:hint="eastAsia"/>
                <w:sz w:val="28"/>
                <w:szCs w:val="28"/>
              </w:rPr>
              <w:t>考虑本学院办学条件、就业需求、学科发展等因素，本学院各专业接受转入计划人数根据每年的现有人数确定。20</w:t>
            </w:r>
            <w:r w:rsidR="006471E6">
              <w:rPr>
                <w:rFonts w:ascii="仿宋" w:eastAsia="仿宋" w:hAnsi="仿宋"/>
                <w:sz w:val="28"/>
                <w:szCs w:val="28"/>
              </w:rPr>
              <w:t>2</w:t>
            </w:r>
            <w:r w:rsidR="00C40F6F">
              <w:rPr>
                <w:rFonts w:ascii="仿宋" w:eastAsia="仿宋" w:hAnsi="仿宋"/>
                <w:sz w:val="28"/>
                <w:szCs w:val="28"/>
              </w:rPr>
              <w:t>3</w:t>
            </w:r>
            <w:r>
              <w:rPr>
                <w:rFonts w:ascii="仿宋" w:eastAsia="仿宋" w:hAnsi="仿宋" w:hint="eastAsia"/>
                <w:sz w:val="28"/>
                <w:szCs w:val="28"/>
              </w:rPr>
              <w:t>年本科生校内转专业接收计划一览表见附件1。</w:t>
            </w:r>
          </w:p>
          <w:p w14:paraId="6C90F01D"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2.转入条件</w:t>
            </w:r>
          </w:p>
          <w:p w14:paraId="0F588A17" w14:textId="0805E76E"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符合《西南林业大学全日制本科生转专业实施办法》</w:t>
            </w:r>
            <w:r w:rsidR="008E6C8B">
              <w:rPr>
                <w:rFonts w:ascii="仿宋" w:eastAsia="仿宋" w:hAnsi="仿宋" w:cs="宋体" w:hint="eastAsia"/>
                <w:kern w:val="0"/>
                <w:sz w:val="28"/>
                <w:szCs w:val="28"/>
              </w:rPr>
              <w:t>和学院当年相关专业的转入条件</w:t>
            </w:r>
            <w:r>
              <w:rPr>
                <w:rFonts w:ascii="仿宋" w:eastAsia="仿宋" w:hAnsi="仿宋" w:cs="宋体" w:hint="eastAsia"/>
                <w:kern w:val="0"/>
                <w:sz w:val="28"/>
                <w:szCs w:val="28"/>
              </w:rPr>
              <w:t>，并提出转入申请。参加学院组织的考核，学院将根据对申请人的综合考核择优接收。</w:t>
            </w:r>
          </w:p>
          <w:p w14:paraId="52B64A14" w14:textId="77777777" w:rsidR="00845A06" w:rsidRDefault="00000000">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五.转入考核办法</w:t>
            </w:r>
          </w:p>
          <w:p w14:paraId="3644C42C"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1.学生申请及申请资格审查。学生提交书面申请及学生所在学院意见，本院教学办公室对申请人材料进行资格审查，并提出审查意见，提交学院转专业考核小组讨论审议通过。</w:t>
            </w:r>
          </w:p>
          <w:p w14:paraId="07269CD6" w14:textId="5F3EF85D"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2.组织考核。由考核小组组织考核工作，召开考核会，</w:t>
            </w:r>
            <w:r w:rsidR="00034C2C" w:rsidRPr="00034C2C">
              <w:rPr>
                <w:rFonts w:ascii="仿宋" w:eastAsia="仿宋" w:hAnsi="仿宋" w:cs="宋体" w:hint="eastAsia"/>
                <w:kern w:val="0"/>
                <w:sz w:val="28"/>
                <w:szCs w:val="28"/>
              </w:rPr>
              <w:t>若申请人数</w:t>
            </w:r>
            <w:r w:rsidR="00034C2C">
              <w:rPr>
                <w:rFonts w:ascii="仿宋" w:eastAsia="仿宋" w:hAnsi="仿宋" w:cs="宋体" w:hint="eastAsia"/>
                <w:kern w:val="0"/>
                <w:sz w:val="28"/>
                <w:szCs w:val="28"/>
              </w:rPr>
              <w:t>未</w:t>
            </w:r>
            <w:r w:rsidR="00034C2C" w:rsidRPr="00034C2C">
              <w:rPr>
                <w:rFonts w:ascii="仿宋" w:eastAsia="仿宋" w:hAnsi="仿宋" w:cs="宋体" w:hint="eastAsia"/>
                <w:kern w:val="0"/>
                <w:sz w:val="28"/>
                <w:szCs w:val="28"/>
              </w:rPr>
              <w:t>超过拟接收人数</w:t>
            </w:r>
            <w:r w:rsidR="00C40F6F">
              <w:rPr>
                <w:rFonts w:ascii="仿宋" w:eastAsia="仿宋" w:hAnsi="仿宋" w:cs="宋体" w:hint="eastAsia"/>
                <w:kern w:val="0"/>
                <w:sz w:val="28"/>
                <w:szCs w:val="28"/>
              </w:rPr>
              <w:t>，符合条件者将</w:t>
            </w:r>
            <w:r w:rsidR="00034C2C">
              <w:rPr>
                <w:rFonts w:ascii="仿宋" w:eastAsia="仿宋" w:hAnsi="仿宋" w:cs="宋体" w:hint="eastAsia"/>
                <w:kern w:val="0"/>
                <w:sz w:val="28"/>
                <w:szCs w:val="28"/>
              </w:rPr>
              <w:t>被</w:t>
            </w:r>
            <w:r w:rsidR="00C40F6F">
              <w:rPr>
                <w:rFonts w:ascii="仿宋" w:eastAsia="仿宋" w:hAnsi="仿宋" w:cs="宋体" w:hint="eastAsia"/>
                <w:kern w:val="0"/>
                <w:sz w:val="28"/>
                <w:szCs w:val="28"/>
              </w:rPr>
              <w:t>录取。</w:t>
            </w:r>
            <w:r w:rsidR="00034C2C" w:rsidRPr="00034C2C">
              <w:rPr>
                <w:rFonts w:ascii="仿宋" w:eastAsia="仿宋" w:hAnsi="仿宋" w:cs="宋体" w:hint="eastAsia"/>
                <w:kern w:val="0"/>
                <w:sz w:val="28"/>
                <w:szCs w:val="28"/>
              </w:rPr>
              <w:t>若申请人数超过拟接收人数</w:t>
            </w:r>
            <w:r w:rsidR="00C40F6F">
              <w:rPr>
                <w:rFonts w:ascii="仿宋" w:eastAsia="仿宋" w:hAnsi="仿宋" w:cs="宋体" w:hint="eastAsia"/>
                <w:kern w:val="0"/>
                <w:sz w:val="28"/>
                <w:szCs w:val="28"/>
              </w:rPr>
              <w:t>，将</w:t>
            </w:r>
            <w:r>
              <w:rPr>
                <w:rFonts w:ascii="仿宋" w:eastAsia="仿宋" w:hAnsi="仿宋" w:cs="宋体" w:hint="eastAsia"/>
                <w:kern w:val="0"/>
                <w:sz w:val="28"/>
                <w:szCs w:val="28"/>
              </w:rPr>
              <w:t>采取面试</w:t>
            </w:r>
            <w:r w:rsidR="00C40F6F">
              <w:rPr>
                <w:rFonts w:ascii="仿宋" w:eastAsia="仿宋" w:hAnsi="仿宋" w:cs="宋体" w:hint="eastAsia"/>
                <w:kern w:val="0"/>
                <w:sz w:val="28"/>
                <w:szCs w:val="28"/>
              </w:rPr>
              <w:t>择优录取的</w:t>
            </w:r>
            <w:r>
              <w:rPr>
                <w:rFonts w:ascii="仿宋" w:eastAsia="仿宋" w:hAnsi="仿宋" w:cs="宋体" w:hint="eastAsia"/>
                <w:kern w:val="0"/>
                <w:sz w:val="28"/>
                <w:szCs w:val="28"/>
              </w:rPr>
              <w:t>方式进行。面试分两个环节，第一个环节是学生五分钟自我介绍，包括个人简介、学习情况、实践经历、专业认知、综合能力、获奖情况等；第二个环节是考核组提</w:t>
            </w:r>
            <w:r>
              <w:rPr>
                <w:rFonts w:ascii="仿宋" w:eastAsia="仿宋" w:hAnsi="仿宋" w:cs="宋体" w:hint="eastAsia"/>
                <w:kern w:val="0"/>
                <w:sz w:val="28"/>
                <w:szCs w:val="28"/>
              </w:rPr>
              <w:lastRenderedPageBreak/>
              <w:t>问考核。最后的综合成绩 = 面试成绩×20%＋学习成绩×80%</w:t>
            </w:r>
            <w:r w:rsidR="00707A82">
              <w:rPr>
                <w:rFonts w:ascii="仿宋" w:eastAsia="仿宋" w:hAnsi="仿宋" w:cs="宋体" w:hint="eastAsia"/>
                <w:kern w:val="0"/>
                <w:sz w:val="28"/>
                <w:szCs w:val="28"/>
              </w:rPr>
              <w:t>，根据面试成绩择优录取。</w:t>
            </w:r>
            <w:r>
              <w:rPr>
                <w:rFonts w:ascii="仿宋" w:eastAsia="仿宋" w:hAnsi="仿宋" w:cs="宋体" w:hint="eastAsia"/>
                <w:kern w:val="0"/>
                <w:sz w:val="28"/>
                <w:szCs w:val="28"/>
              </w:rPr>
              <w:t>考核时间及地点由学院确定后统一告知学生。转入学生按综合成绩择优录取。</w:t>
            </w:r>
          </w:p>
          <w:p w14:paraId="2204E3AA" w14:textId="63DB3236" w:rsidR="00845A06" w:rsidRDefault="00707A82">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.公布名单。学院转专业考核小组经过审议最终确定转入人选，并公示转入名单。</w:t>
            </w:r>
          </w:p>
          <w:p w14:paraId="309EB877"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六.其他</w:t>
            </w:r>
          </w:p>
          <w:p w14:paraId="5417808D"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1.转入学生按照转入专业的培养方案执行。</w:t>
            </w:r>
          </w:p>
          <w:p w14:paraId="24AB7A77"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2.普通专科学生申请转专业，参照本办法执行。</w:t>
            </w:r>
          </w:p>
          <w:p w14:paraId="6185E784" w14:textId="19920600"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3.本实施办法从</w:t>
            </w:r>
            <w:r>
              <w:rPr>
                <w:rFonts w:ascii="仿宋" w:eastAsia="仿宋" w:hAnsi="仿宋" w:cs="宋体"/>
                <w:kern w:val="0"/>
                <w:sz w:val="28"/>
                <w:szCs w:val="28"/>
              </w:rPr>
              <w:t>20</w:t>
            </w:r>
            <w:r>
              <w:rPr>
                <w:rFonts w:ascii="仿宋" w:eastAsia="仿宋" w:hAnsi="仿宋" w:cs="宋体" w:hint="eastAsia"/>
                <w:kern w:val="0"/>
                <w:sz w:val="28"/>
                <w:szCs w:val="28"/>
              </w:rPr>
              <w:t>2</w:t>
            </w:r>
            <w:r w:rsidR="00707A82">
              <w:rPr>
                <w:rFonts w:ascii="仿宋" w:eastAsia="仿宋" w:hAnsi="仿宋" w:cs="宋体"/>
                <w:kern w:val="0"/>
                <w:sz w:val="28"/>
                <w:szCs w:val="28"/>
              </w:rPr>
              <w:t>3</w:t>
            </w:r>
            <w:r>
              <w:rPr>
                <w:rFonts w:ascii="仿宋" w:eastAsia="仿宋" w:hAnsi="仿宋" w:cs="宋体" w:hint="eastAsia"/>
                <w:kern w:val="0"/>
                <w:sz w:val="28"/>
                <w:szCs w:val="28"/>
              </w:rPr>
              <w:t>级学生起执行，由艺术与设计学院负责解释。</w:t>
            </w:r>
          </w:p>
          <w:p w14:paraId="690FAD4F"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七.监督及申诉</w:t>
            </w:r>
          </w:p>
          <w:p w14:paraId="1978A14B"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1.转专业工作接受全校学生和老师的监督，对于转专业过程中存在的问题，可以直接向学院转专业领导小组反映，也可以直接向学校或学院纪检部门反映。</w:t>
            </w:r>
          </w:p>
          <w:p w14:paraId="43D07BCF"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2.学生对转专业工作有异议可在公示期内提出书面申诉，由学院转专业考核小组负责受理。领导小组按相关条件对申请者进行再审核，并将审核结果向提出异议者或申诉者反馈。</w:t>
            </w:r>
          </w:p>
          <w:p w14:paraId="302A8B91" w14:textId="77777777" w:rsidR="00845A06" w:rsidRDefault="0000000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3.转专业工作咨询方式：艺术与设计学院</w:t>
            </w:r>
            <w:r>
              <w:rPr>
                <w:rFonts w:ascii="仿宋" w:eastAsia="仿宋" w:hAnsi="仿宋" w:cs="宋体"/>
                <w:kern w:val="0"/>
                <w:sz w:val="28"/>
                <w:szCs w:val="28"/>
              </w:rPr>
              <w:t>3</w:t>
            </w:r>
            <w:r>
              <w:rPr>
                <w:rFonts w:ascii="仿宋" w:eastAsia="仿宋" w:hAnsi="仿宋" w:cs="宋体" w:hint="eastAsia"/>
                <w:kern w:val="0"/>
                <w:sz w:val="28"/>
                <w:szCs w:val="28"/>
              </w:rPr>
              <w:t>1</w:t>
            </w:r>
            <w:r>
              <w:rPr>
                <w:rFonts w:ascii="仿宋" w:eastAsia="仿宋" w:hAnsi="仿宋" w:cs="宋体"/>
                <w:kern w:val="0"/>
                <w:sz w:val="28"/>
                <w:szCs w:val="28"/>
              </w:rPr>
              <w:t>4</w:t>
            </w:r>
            <w:r>
              <w:rPr>
                <w:rFonts w:ascii="仿宋" w:eastAsia="仿宋" w:hAnsi="仿宋" w:cs="宋体" w:hint="eastAsia"/>
                <w:kern w:val="0"/>
                <w:sz w:val="28"/>
                <w:szCs w:val="28"/>
              </w:rPr>
              <w:t>，电话：</w:t>
            </w:r>
            <w:r>
              <w:rPr>
                <w:rFonts w:ascii="仿宋" w:eastAsia="仿宋" w:hAnsi="仿宋" w:cs="宋体"/>
                <w:kern w:val="0"/>
                <w:sz w:val="28"/>
                <w:szCs w:val="28"/>
              </w:rPr>
              <w:t>638</w:t>
            </w:r>
            <w:r>
              <w:rPr>
                <w:rFonts w:ascii="仿宋" w:eastAsia="仿宋" w:hAnsi="仿宋" w:cs="宋体" w:hint="eastAsia"/>
                <w:kern w:val="0"/>
                <w:sz w:val="28"/>
                <w:szCs w:val="28"/>
              </w:rPr>
              <w:t>22239（李老师）。</w:t>
            </w:r>
          </w:p>
          <w:p w14:paraId="6B390B92" w14:textId="77777777" w:rsidR="00845A06" w:rsidRDefault="00845A06">
            <w:pPr>
              <w:widowControl/>
              <w:kinsoku w:val="0"/>
              <w:spacing w:before="100" w:beforeAutospacing="1" w:line="480" w:lineRule="exact"/>
              <w:jc w:val="left"/>
              <w:rPr>
                <w:rFonts w:ascii="仿宋" w:eastAsia="仿宋" w:hAnsi="仿宋" w:cs="宋体"/>
                <w:kern w:val="0"/>
                <w:sz w:val="28"/>
                <w:szCs w:val="28"/>
              </w:rPr>
            </w:pPr>
          </w:p>
          <w:p w14:paraId="067DCE56" w14:textId="77777777" w:rsidR="00845A06" w:rsidRDefault="00000000">
            <w:pPr>
              <w:widowControl/>
              <w:kinsoku w:val="0"/>
              <w:spacing w:before="100" w:beforeAutospacing="1" w:line="480" w:lineRule="exact"/>
              <w:ind w:left="101" w:right="540" w:firstLine="418"/>
              <w:jc w:val="center"/>
              <w:rPr>
                <w:rFonts w:ascii="仿宋" w:eastAsia="仿宋" w:hAnsi="仿宋" w:cs="宋体"/>
                <w:kern w:val="0"/>
                <w:sz w:val="27"/>
                <w:szCs w:val="27"/>
              </w:rPr>
            </w:pPr>
            <w:r>
              <w:rPr>
                <w:rFonts w:ascii="仿宋" w:eastAsia="仿宋" w:hAnsi="仿宋" w:cs="宋体" w:hint="eastAsia"/>
                <w:kern w:val="0"/>
                <w:sz w:val="28"/>
                <w:szCs w:val="28"/>
              </w:rPr>
              <w:t xml:space="preserve">                         西南林业大学艺术与设计学院</w:t>
            </w:r>
          </w:p>
        </w:tc>
      </w:tr>
    </w:tbl>
    <w:p w14:paraId="6DBC87AF" w14:textId="77777777" w:rsidR="00845A06" w:rsidRDefault="00845A06"/>
    <w:sectPr w:rsidR="00845A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AF5DB" w14:textId="77777777" w:rsidR="00F33430" w:rsidRDefault="00F33430" w:rsidP="006471E6">
      <w:r>
        <w:separator/>
      </w:r>
    </w:p>
  </w:endnote>
  <w:endnote w:type="continuationSeparator" w:id="0">
    <w:p w14:paraId="7A960599" w14:textId="77777777" w:rsidR="00F33430" w:rsidRDefault="00F33430" w:rsidP="0064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51AC1" w14:textId="77777777" w:rsidR="00F33430" w:rsidRDefault="00F33430" w:rsidP="006471E6">
      <w:r>
        <w:separator/>
      </w:r>
    </w:p>
  </w:footnote>
  <w:footnote w:type="continuationSeparator" w:id="0">
    <w:p w14:paraId="30DB1D1D" w14:textId="77777777" w:rsidR="00F33430" w:rsidRDefault="00F33430" w:rsidP="006471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05"/>
    <w:rsid w:val="000316FB"/>
    <w:rsid w:val="00034C2C"/>
    <w:rsid w:val="00074AC7"/>
    <w:rsid w:val="001C3870"/>
    <w:rsid w:val="0021655B"/>
    <w:rsid w:val="00244849"/>
    <w:rsid w:val="002C456F"/>
    <w:rsid w:val="0037296C"/>
    <w:rsid w:val="003974ED"/>
    <w:rsid w:val="00400DD9"/>
    <w:rsid w:val="00410305"/>
    <w:rsid w:val="004E1330"/>
    <w:rsid w:val="004F4B6B"/>
    <w:rsid w:val="005061B6"/>
    <w:rsid w:val="00582349"/>
    <w:rsid w:val="00596A46"/>
    <w:rsid w:val="005C014D"/>
    <w:rsid w:val="0060370E"/>
    <w:rsid w:val="006471E6"/>
    <w:rsid w:val="00707A82"/>
    <w:rsid w:val="00756831"/>
    <w:rsid w:val="007A26AA"/>
    <w:rsid w:val="007C29DD"/>
    <w:rsid w:val="00845A06"/>
    <w:rsid w:val="008E6C8B"/>
    <w:rsid w:val="00914AF5"/>
    <w:rsid w:val="009B0348"/>
    <w:rsid w:val="009F06F2"/>
    <w:rsid w:val="00B506F6"/>
    <w:rsid w:val="00B57829"/>
    <w:rsid w:val="00C40F6F"/>
    <w:rsid w:val="00CC3440"/>
    <w:rsid w:val="00E3273E"/>
    <w:rsid w:val="00E4314E"/>
    <w:rsid w:val="00E43DFA"/>
    <w:rsid w:val="00E46212"/>
    <w:rsid w:val="00F23D75"/>
    <w:rsid w:val="00F33430"/>
    <w:rsid w:val="00F43669"/>
    <w:rsid w:val="00F9764D"/>
    <w:rsid w:val="0A0A75A7"/>
    <w:rsid w:val="0C5D4016"/>
    <w:rsid w:val="0EFB7E23"/>
    <w:rsid w:val="0FA9343C"/>
    <w:rsid w:val="245C1997"/>
    <w:rsid w:val="49C90C05"/>
    <w:rsid w:val="50760EC0"/>
    <w:rsid w:val="5165364A"/>
    <w:rsid w:val="74700B2F"/>
    <w:rsid w:val="7C2A3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60602"/>
  <w15:docId w15:val="{F629E370-F3FF-471F-8639-D5748A8D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styleId="a8">
    <w:name w:val="List Paragraph"/>
    <w:basedOn w:val="a"/>
    <w:uiPriority w:val="99"/>
    <w:qFormat/>
    <w:pPr>
      <w:spacing w:before="120" w:after="40" w:line="360" w:lineRule="auto"/>
      <w:ind w:firstLineChars="200" w:firstLine="420"/>
      <w:jc w:val="left"/>
    </w:pPr>
    <w:rPr>
      <w:rFonts w:ascii="Calibri" w:eastAsia="宋体"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288</Words>
  <Characters>1644</Characters>
  <Application>Microsoft Office Word</Application>
  <DocSecurity>0</DocSecurity>
  <Lines>13</Lines>
  <Paragraphs>3</Paragraphs>
  <ScaleCrop>false</ScaleCrop>
  <Company>Microsoft</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ZSJ</cp:lastModifiedBy>
  <cp:revision>3</cp:revision>
  <dcterms:created xsi:type="dcterms:W3CDTF">2023-09-05T14:38:00Z</dcterms:created>
  <dcterms:modified xsi:type="dcterms:W3CDTF">2023-09-05T14:43:00Z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F6D4B1FE5C384694B13B0CAEBFD95A61</vt:lpwstr>
  </property>
</Properties>
</file>