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西南林业大学经济管理学院全日制本科生转专业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实施细则</w:t>
      </w:r>
    </w:p>
    <w:p>
      <w:pPr>
        <w:spacing w:line="600" w:lineRule="exact"/>
        <w:ind w:firstLine="55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按照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《西南林业大学本科生学籍管理办法》的相关要求，</w:t>
      </w:r>
      <w:r>
        <w:rPr>
          <w:rFonts w:hint="eastAsia"/>
          <w:sz w:val="28"/>
          <w:szCs w:val="28"/>
        </w:rPr>
        <w:t>结合学院实际，特制订本办法。</w:t>
      </w:r>
    </w:p>
    <w:p>
      <w:pPr>
        <w:spacing w:line="600" w:lineRule="exac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一、成立转专业工作领导小组</w:t>
      </w:r>
    </w:p>
    <w:p>
      <w:pPr>
        <w:spacing w:line="600" w:lineRule="exact"/>
        <w:ind w:firstLine="555"/>
        <w:rPr>
          <w:rFonts w:hint="default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组长：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张连刚</w:t>
      </w:r>
    </w:p>
    <w:p>
      <w:pPr>
        <w:spacing w:line="600" w:lineRule="exact"/>
        <w:ind w:firstLine="555"/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成员：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胡晓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 刘俊伟 李娅 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邹再进 李婕</w:t>
      </w:r>
    </w:p>
    <w:p>
      <w:pPr>
        <w:spacing w:line="600" w:lineRule="exac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二、实施细则</w:t>
      </w:r>
    </w:p>
    <w:p>
      <w:pPr>
        <w:spacing w:line="600" w:lineRule="exac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（一）凡要求转入我院和要求转出我院的本科生申请转专业均应符合《西南林业大学全日制本科生转专业实施办法》中有关转专业的规定。</w:t>
      </w:r>
    </w:p>
    <w:p>
      <w:pPr>
        <w:spacing w:line="600" w:lineRule="exac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（二）具体要求</w:t>
      </w:r>
    </w:p>
    <w:p>
      <w:pPr>
        <w:spacing w:line="600" w:lineRule="exac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1、转出、入专业符合《西南林业大学全日制本科生转专业实施办法》及学校相关规定。</w:t>
      </w:r>
    </w:p>
    <w:p>
      <w:pPr>
        <w:spacing w:line="600" w:lineRule="exac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2、转入学生成绩优异，综合成绩排名在原专业前20%，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英语成绩平均分80以上或过英语四级，</w:t>
      </w:r>
      <w:r>
        <w:rPr>
          <w:rFonts w:hint="eastAsia" w:asciiTheme="majorEastAsia" w:hAnsiTheme="majorEastAsia" w:eastAsiaTheme="majorEastAsia"/>
          <w:sz w:val="28"/>
          <w:szCs w:val="28"/>
        </w:rPr>
        <w:t>无补考重修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、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无违反校纪校规记录</w:t>
      </w:r>
      <w:r>
        <w:rPr>
          <w:rFonts w:hint="eastAsia" w:asciiTheme="majorEastAsia" w:hAnsiTheme="majorEastAsia" w:eastAsiaTheme="majorEastAsia"/>
          <w:sz w:val="28"/>
          <w:szCs w:val="28"/>
        </w:rPr>
        <w:t>。转出学生符合接受学院具体要求。</w:t>
      </w:r>
    </w:p>
    <w:p>
      <w:pPr>
        <w:spacing w:line="600" w:lineRule="exac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（三）学院对申请转入学生条件进行审核，审核通过后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如超出接受数量，学院将</w:t>
      </w:r>
      <w:r>
        <w:rPr>
          <w:rFonts w:hint="eastAsia" w:asciiTheme="majorEastAsia" w:hAnsiTheme="majorEastAsia" w:eastAsiaTheme="majorEastAsia"/>
          <w:sz w:val="28"/>
          <w:szCs w:val="28"/>
        </w:rPr>
        <w:t>组织面试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、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择优录取</w:t>
      </w:r>
      <w:r>
        <w:rPr>
          <w:rFonts w:hint="eastAsia" w:asciiTheme="majorEastAsia" w:hAnsiTheme="majorEastAsia" w:eastAsiaTheme="majorEastAsia"/>
          <w:sz w:val="28"/>
          <w:szCs w:val="28"/>
        </w:rPr>
        <w:t>。面试总成绩100分，低于60分为不合格，不予接收。面试主要涉及对转入专业的认知、原因、学习能力、学习计划等问题。发表过转入专业相关论文或取得相关研究成果、获得奖励、创新创业能力突出、创业成功者可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28"/>
          <w:szCs w:val="28"/>
        </w:rPr>
        <w:t>适当加分。</w:t>
      </w:r>
    </w:p>
    <w:p>
      <w:pPr>
        <w:spacing w:line="600" w:lineRule="exact"/>
        <w:ind w:left="480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宋体"/>
          <w:sz w:val="28"/>
          <w:szCs w:val="28"/>
        </w:rPr>
        <w:t>本实施细则与学校相关文件冲突的，以学校文件为准。</w:t>
      </w:r>
    </w:p>
    <w:p>
      <w:pPr>
        <w:spacing w:line="600" w:lineRule="exac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                                   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/>
          <w:sz w:val="28"/>
          <w:szCs w:val="28"/>
        </w:rPr>
        <w:t>经济管理学院</w:t>
      </w:r>
    </w:p>
    <w:p>
      <w:pPr>
        <w:spacing w:line="600" w:lineRule="exact"/>
        <w:ind w:firstLine="5880" w:firstLineChars="2100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20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23</w:t>
      </w:r>
      <w:r>
        <w:rPr>
          <w:rFonts w:hint="eastAsia" w:asciiTheme="majorEastAsia" w:hAnsiTheme="majorEastAsia" w:eastAsiaTheme="majorEastAsia"/>
          <w:sz w:val="28"/>
          <w:szCs w:val="28"/>
        </w:rPr>
        <w:t>年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9</w:t>
      </w:r>
      <w:r>
        <w:rPr>
          <w:rFonts w:hint="eastAsia" w:asciiTheme="majorEastAsia" w:hAnsiTheme="majorEastAsia" w:eastAsiaTheme="majorEastAsia"/>
          <w:sz w:val="28"/>
          <w:szCs w:val="28"/>
        </w:rPr>
        <w:t>月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6</w:t>
      </w:r>
      <w:r>
        <w:rPr>
          <w:rFonts w:hint="eastAsia" w:asciiTheme="majorEastAsia" w:hAnsiTheme="majorEastAsia" w:eastAsiaTheme="maj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ZjcyY2MyZTU2Yjg4MTUzMzM0ZDJjNjViODZlNzUifQ=="/>
  </w:docVars>
  <w:rsids>
    <w:rsidRoot w:val="00842D2E"/>
    <w:rsid w:val="0047480B"/>
    <w:rsid w:val="006528A2"/>
    <w:rsid w:val="00842D2E"/>
    <w:rsid w:val="009D3A9B"/>
    <w:rsid w:val="103709CC"/>
    <w:rsid w:val="269B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451</Characters>
  <Lines>3</Lines>
  <Paragraphs>1</Paragraphs>
  <TotalTime>32</TotalTime>
  <ScaleCrop>false</ScaleCrop>
  <LinksUpToDate>false</LinksUpToDate>
  <CharactersWithSpaces>497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2018-08-30T05:56:00Z</dcterms:created>
  <dc:creator>高云霞</dc:creator>
  <cp:lastModifiedBy>A</cp:lastModifiedBy>
  <dcterms:modified xsi:type="dcterms:W3CDTF">2023-09-06T03:15:15Z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2E11026285F14D6398D2F8E1AAD67737_12</vt:lpwstr>
  </property>
</Properties>
</file>